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2F17E" w14:textId="20AD7633" w:rsidR="00C0480B" w:rsidRDefault="00C0480B" w:rsidP="00C0480B">
      <w:pPr>
        <w:pStyle w:val="Ingenmellomrom"/>
        <w:rPr>
          <w:b/>
          <w:bCs/>
          <w:sz w:val="32"/>
          <w:szCs w:val="32"/>
        </w:rPr>
      </w:pPr>
      <w:r w:rsidRPr="00C0480B">
        <w:rPr>
          <w:b/>
          <w:bCs/>
          <w:sz w:val="32"/>
          <w:szCs w:val="32"/>
        </w:rPr>
        <w:t>Tips til søknad om omsorgsstønad</w:t>
      </w:r>
    </w:p>
    <w:p w14:paraId="399C503B" w14:textId="7635A7DC" w:rsidR="00C0480B" w:rsidRDefault="00C0480B" w:rsidP="00C0480B">
      <w:pPr>
        <w:pStyle w:val="Ingenmellomrom"/>
        <w:rPr>
          <w:sz w:val="20"/>
          <w:szCs w:val="20"/>
        </w:rPr>
      </w:pPr>
      <w:r>
        <w:rPr>
          <w:sz w:val="20"/>
          <w:szCs w:val="20"/>
        </w:rPr>
        <w:t>Karina Abrahamsen, Nest leder, Norsk Dysmeliforening.</w:t>
      </w:r>
    </w:p>
    <w:p w14:paraId="0375ACB8" w14:textId="56B8EF12" w:rsidR="00C0480B" w:rsidRDefault="00C0480B" w:rsidP="00C0480B"/>
    <w:p w14:paraId="0FB85B43" w14:textId="1285FC3F" w:rsidR="00C0480B" w:rsidRDefault="00C0480B" w:rsidP="00C0480B">
      <w:pPr>
        <w:pStyle w:val="Ingenmellomrom"/>
        <w:rPr>
          <w:b/>
          <w:bCs/>
          <w:sz w:val="28"/>
          <w:szCs w:val="28"/>
        </w:rPr>
      </w:pPr>
      <w:r>
        <w:rPr>
          <w:b/>
          <w:bCs/>
          <w:sz w:val="28"/>
          <w:szCs w:val="28"/>
        </w:rPr>
        <w:t>Hvor mye pleieoppgaver binder omsorgspersonen?</w:t>
      </w:r>
    </w:p>
    <w:p w14:paraId="392AC066" w14:textId="5F21B72E" w:rsidR="00C0480B" w:rsidRDefault="00C0480B" w:rsidP="00C0480B">
      <w:pPr>
        <w:pStyle w:val="Ingenmellomrom"/>
        <w:rPr>
          <w:sz w:val="24"/>
          <w:szCs w:val="24"/>
        </w:rPr>
      </w:pPr>
      <w:r>
        <w:rPr>
          <w:sz w:val="24"/>
          <w:szCs w:val="24"/>
        </w:rPr>
        <w:t>I noen tilfeller kan graden av bundethet være større enn det tilstanden umiddelbart skulle tilsi. Omsorgspersonen blir ofte svært bundet dersom det er vanskelig å få avlastning fra andre enn nære slektninger.</w:t>
      </w:r>
    </w:p>
    <w:p w14:paraId="2B7D44DE" w14:textId="7FC7B45D" w:rsidR="00C0480B" w:rsidRDefault="00C0480B" w:rsidP="00C0480B">
      <w:pPr>
        <w:pStyle w:val="Ingenmellomrom"/>
        <w:rPr>
          <w:sz w:val="24"/>
          <w:szCs w:val="24"/>
        </w:rPr>
      </w:pPr>
    </w:p>
    <w:p w14:paraId="2B5F4B13" w14:textId="2EAB2487" w:rsidR="00C0480B" w:rsidRDefault="00C0480B" w:rsidP="00C0480B">
      <w:pPr>
        <w:pStyle w:val="Ingenmellomrom"/>
        <w:rPr>
          <w:b/>
          <w:bCs/>
          <w:sz w:val="28"/>
          <w:szCs w:val="28"/>
        </w:rPr>
      </w:pPr>
      <w:r>
        <w:rPr>
          <w:b/>
          <w:bCs/>
          <w:sz w:val="28"/>
          <w:szCs w:val="28"/>
        </w:rPr>
        <w:t>Tidsforbruk:</w:t>
      </w:r>
    </w:p>
    <w:p w14:paraId="76A523EF" w14:textId="5C0EF059" w:rsidR="00C0480B" w:rsidRDefault="00DA086E" w:rsidP="00C0480B">
      <w:pPr>
        <w:pStyle w:val="Ingenmellomrom"/>
        <w:rPr>
          <w:sz w:val="24"/>
          <w:szCs w:val="24"/>
        </w:rPr>
      </w:pPr>
      <w:r>
        <w:rPr>
          <w:sz w:val="24"/>
          <w:szCs w:val="24"/>
        </w:rPr>
        <w:t xml:space="preserve">Tidsforbruk skal ikke alene legges til grunn når pleiebehovets omfang skal avgjøres. Pleietyngden, oppgavenes art og i hvilken grad omsorgsyteren er bundet av oppgaven, samt den psykiske belastningen som også kan foreligge i varierende grad på grunn av barnets vansker tas i betraktning. Avgjørelsen skal tas fra en samlet vurdering av forholdene til det enkelte tilfelle. </w:t>
      </w:r>
    </w:p>
    <w:p w14:paraId="44276797" w14:textId="36BDDCDB" w:rsidR="00DA086E" w:rsidRDefault="00DA086E" w:rsidP="00C0480B">
      <w:pPr>
        <w:pStyle w:val="Ingenmellomrom"/>
        <w:rPr>
          <w:sz w:val="24"/>
          <w:szCs w:val="24"/>
        </w:rPr>
      </w:pPr>
    </w:p>
    <w:p w14:paraId="2CCE7E99" w14:textId="0932A46E" w:rsidR="00DA086E" w:rsidRDefault="00DA086E" w:rsidP="00C0480B">
      <w:pPr>
        <w:pStyle w:val="Ingenmellomrom"/>
        <w:rPr>
          <w:b/>
          <w:bCs/>
          <w:sz w:val="28"/>
          <w:szCs w:val="28"/>
        </w:rPr>
      </w:pPr>
      <w:r>
        <w:rPr>
          <w:b/>
          <w:bCs/>
          <w:sz w:val="28"/>
          <w:szCs w:val="28"/>
        </w:rPr>
        <w:t>Spørsmål du kan stille når du søker:</w:t>
      </w:r>
    </w:p>
    <w:p w14:paraId="76DACE00" w14:textId="1E7E3928" w:rsidR="00DA086E" w:rsidRDefault="00DA086E" w:rsidP="00C0480B">
      <w:pPr>
        <w:pStyle w:val="Ingenmellomrom"/>
        <w:rPr>
          <w:sz w:val="24"/>
          <w:szCs w:val="24"/>
        </w:rPr>
      </w:pPr>
      <w:r>
        <w:rPr>
          <w:sz w:val="24"/>
          <w:szCs w:val="24"/>
        </w:rPr>
        <w:t xml:space="preserve">Ikke glem at alt må ses i forhold til barnets alder. Noen av spørsmålene vil derfor være aktuelle for større barn/ungdommer og andre mer aktuelle for mindre barn. </w:t>
      </w:r>
    </w:p>
    <w:p w14:paraId="6B6375E1" w14:textId="61AE1FBA" w:rsidR="00DA086E" w:rsidRDefault="00DA086E" w:rsidP="00C0480B">
      <w:pPr>
        <w:pStyle w:val="Ingenmellomrom"/>
        <w:rPr>
          <w:sz w:val="24"/>
          <w:szCs w:val="24"/>
        </w:rPr>
      </w:pPr>
    </w:p>
    <w:p w14:paraId="700402DA" w14:textId="3314B446" w:rsidR="00DA086E" w:rsidRDefault="00A001CB" w:rsidP="00C0480B">
      <w:pPr>
        <w:pStyle w:val="Ingenmellomrom"/>
        <w:rPr>
          <w:b/>
          <w:bCs/>
          <w:sz w:val="28"/>
          <w:szCs w:val="28"/>
        </w:rPr>
      </w:pPr>
      <w:r>
        <w:rPr>
          <w:b/>
          <w:bCs/>
          <w:sz w:val="28"/>
          <w:szCs w:val="28"/>
        </w:rPr>
        <w:t>Sosialt/fritid:</w:t>
      </w:r>
    </w:p>
    <w:p w14:paraId="3C54ABE9" w14:textId="115889B0" w:rsidR="00A001CB" w:rsidRDefault="00A001CB" w:rsidP="00C0480B">
      <w:pPr>
        <w:pStyle w:val="Ingenmellomrom"/>
        <w:rPr>
          <w:sz w:val="24"/>
          <w:szCs w:val="24"/>
        </w:rPr>
      </w:pPr>
      <w:r>
        <w:rPr>
          <w:sz w:val="24"/>
          <w:szCs w:val="24"/>
        </w:rPr>
        <w:t xml:space="preserve">Noen ungdommer og barn har vansker med å få venner fordi de ikke klarer å delta på samme arena som de andre barna. Lagidrett som fotball kan være umulig for noen. Hvor mye dysmeli kan redusere muligheten for noen typer aktivitet. Foreldre må i disse tilfellene ofte hjelpe/planlegge/bidra i fritidsaktivitetene i en annen utstrekning enn hva som er vanlig for barn i samme alder. I slike tilfeller foreligger det en betydelig grad av bundethet for foreldene. </w:t>
      </w:r>
    </w:p>
    <w:p w14:paraId="0CA6DEA3" w14:textId="390FE61E" w:rsidR="00A001CB" w:rsidRDefault="00A001CB" w:rsidP="00A001CB">
      <w:pPr>
        <w:pStyle w:val="Ingenmellomrom"/>
        <w:numPr>
          <w:ilvl w:val="0"/>
          <w:numId w:val="1"/>
        </w:numPr>
        <w:rPr>
          <w:sz w:val="24"/>
          <w:szCs w:val="24"/>
        </w:rPr>
      </w:pPr>
      <w:r>
        <w:rPr>
          <w:sz w:val="24"/>
          <w:szCs w:val="24"/>
        </w:rPr>
        <w:t>Klarer barnet å skaffe seg venner?</w:t>
      </w:r>
    </w:p>
    <w:p w14:paraId="31FBCE03" w14:textId="627EA8ED" w:rsidR="00A001CB" w:rsidRDefault="00A001CB" w:rsidP="00A001CB">
      <w:pPr>
        <w:pStyle w:val="Ingenmellomrom"/>
        <w:numPr>
          <w:ilvl w:val="0"/>
          <w:numId w:val="1"/>
        </w:numPr>
        <w:rPr>
          <w:sz w:val="24"/>
          <w:szCs w:val="24"/>
        </w:rPr>
      </w:pPr>
      <w:r>
        <w:rPr>
          <w:sz w:val="24"/>
          <w:szCs w:val="24"/>
        </w:rPr>
        <w:t>Klarer barnet å holde på vennskap?</w:t>
      </w:r>
    </w:p>
    <w:p w14:paraId="30236723" w14:textId="70159567" w:rsidR="00A001CB" w:rsidRDefault="00A001CB" w:rsidP="00A001CB">
      <w:pPr>
        <w:pStyle w:val="Ingenmellomrom"/>
        <w:numPr>
          <w:ilvl w:val="0"/>
          <w:numId w:val="1"/>
        </w:numPr>
        <w:rPr>
          <w:sz w:val="24"/>
          <w:szCs w:val="24"/>
        </w:rPr>
      </w:pPr>
      <w:r>
        <w:rPr>
          <w:sz w:val="24"/>
          <w:szCs w:val="24"/>
        </w:rPr>
        <w:t>Deltar barnet i aktiviteter på fritiden</w:t>
      </w:r>
      <w:r w:rsidR="0066534D">
        <w:rPr>
          <w:sz w:val="24"/>
          <w:szCs w:val="24"/>
        </w:rPr>
        <w:t>?</w:t>
      </w:r>
    </w:p>
    <w:p w14:paraId="07117F17" w14:textId="35955840" w:rsidR="0066534D" w:rsidRDefault="0066534D" w:rsidP="00A001CB">
      <w:pPr>
        <w:pStyle w:val="Ingenmellomrom"/>
        <w:numPr>
          <w:ilvl w:val="0"/>
          <w:numId w:val="1"/>
        </w:numPr>
        <w:rPr>
          <w:sz w:val="24"/>
          <w:szCs w:val="24"/>
        </w:rPr>
      </w:pPr>
      <w:r>
        <w:rPr>
          <w:sz w:val="24"/>
          <w:szCs w:val="24"/>
        </w:rPr>
        <w:t>Isolerer barnet seg?</w:t>
      </w:r>
    </w:p>
    <w:p w14:paraId="3D67700F" w14:textId="5E59125E" w:rsidR="0066534D" w:rsidRDefault="0066534D" w:rsidP="00A001CB">
      <w:pPr>
        <w:pStyle w:val="Ingenmellomrom"/>
        <w:numPr>
          <w:ilvl w:val="0"/>
          <w:numId w:val="1"/>
        </w:numPr>
        <w:rPr>
          <w:sz w:val="24"/>
          <w:szCs w:val="24"/>
        </w:rPr>
      </w:pPr>
      <w:r>
        <w:rPr>
          <w:sz w:val="24"/>
          <w:szCs w:val="24"/>
        </w:rPr>
        <w:t>Har barnet vansker med å bevege seg ute med venner?</w:t>
      </w:r>
    </w:p>
    <w:p w14:paraId="1A2280E2" w14:textId="3D294039" w:rsidR="0066534D" w:rsidRDefault="0066534D" w:rsidP="00A001CB">
      <w:pPr>
        <w:pStyle w:val="Ingenmellomrom"/>
        <w:numPr>
          <w:ilvl w:val="0"/>
          <w:numId w:val="1"/>
        </w:numPr>
        <w:rPr>
          <w:sz w:val="24"/>
          <w:szCs w:val="24"/>
        </w:rPr>
      </w:pPr>
      <w:r>
        <w:rPr>
          <w:sz w:val="24"/>
          <w:szCs w:val="24"/>
        </w:rPr>
        <w:t>Klarer barnet å delta på samme aktiviteter som barn på samme alder?</w:t>
      </w:r>
    </w:p>
    <w:p w14:paraId="7291A465" w14:textId="29612BF0" w:rsidR="0066534D" w:rsidRDefault="0066534D" w:rsidP="00A001CB">
      <w:pPr>
        <w:pStyle w:val="Ingenmellomrom"/>
        <w:numPr>
          <w:ilvl w:val="0"/>
          <w:numId w:val="1"/>
        </w:numPr>
        <w:rPr>
          <w:sz w:val="24"/>
          <w:szCs w:val="24"/>
        </w:rPr>
      </w:pPr>
      <w:r>
        <w:rPr>
          <w:sz w:val="24"/>
          <w:szCs w:val="24"/>
        </w:rPr>
        <w:t>Klarer barnet å delta i bursdag og være der alene?</w:t>
      </w:r>
    </w:p>
    <w:p w14:paraId="5A823130" w14:textId="781D4BAE" w:rsidR="0066534D" w:rsidRDefault="0066534D" w:rsidP="0066534D">
      <w:pPr>
        <w:pStyle w:val="Ingenmellomrom"/>
        <w:numPr>
          <w:ilvl w:val="0"/>
          <w:numId w:val="1"/>
        </w:numPr>
        <w:rPr>
          <w:sz w:val="24"/>
          <w:szCs w:val="24"/>
        </w:rPr>
      </w:pPr>
      <w:r>
        <w:rPr>
          <w:sz w:val="24"/>
          <w:szCs w:val="24"/>
        </w:rPr>
        <w:t>Utsettes barnet for mobbing?</w:t>
      </w:r>
    </w:p>
    <w:p w14:paraId="276AA254" w14:textId="41AAB4FE" w:rsidR="0066534D" w:rsidRDefault="0066534D" w:rsidP="0066534D">
      <w:pPr>
        <w:pStyle w:val="Ingenmellomrom"/>
        <w:rPr>
          <w:sz w:val="24"/>
          <w:szCs w:val="24"/>
        </w:rPr>
      </w:pPr>
      <w:r>
        <w:rPr>
          <w:sz w:val="24"/>
          <w:szCs w:val="24"/>
        </w:rPr>
        <w:t>Er behovet for hjelp større enn hos andre?</w:t>
      </w:r>
    </w:p>
    <w:p w14:paraId="4CEE52E8" w14:textId="613BD22C" w:rsidR="0066534D" w:rsidRDefault="0066534D" w:rsidP="0066534D">
      <w:pPr>
        <w:pStyle w:val="Ingenmellomrom"/>
        <w:numPr>
          <w:ilvl w:val="0"/>
          <w:numId w:val="1"/>
        </w:numPr>
        <w:rPr>
          <w:sz w:val="24"/>
          <w:szCs w:val="24"/>
        </w:rPr>
      </w:pPr>
      <w:r>
        <w:rPr>
          <w:sz w:val="24"/>
          <w:szCs w:val="24"/>
        </w:rPr>
        <w:t xml:space="preserve">Må barnet ha hjelp til å få på klær? </w:t>
      </w:r>
    </w:p>
    <w:p w14:paraId="4EFAC1AB" w14:textId="28A0303F" w:rsidR="0066534D" w:rsidRDefault="0066534D" w:rsidP="0066534D">
      <w:pPr>
        <w:pStyle w:val="Ingenmellomrom"/>
        <w:numPr>
          <w:ilvl w:val="0"/>
          <w:numId w:val="1"/>
        </w:numPr>
        <w:rPr>
          <w:sz w:val="24"/>
          <w:szCs w:val="24"/>
        </w:rPr>
      </w:pPr>
      <w:r>
        <w:rPr>
          <w:sz w:val="24"/>
          <w:szCs w:val="24"/>
        </w:rPr>
        <w:t>Klarer barnet å få med seg skolebøker osv. hjem fra skolen?</w:t>
      </w:r>
    </w:p>
    <w:p w14:paraId="24679F3B" w14:textId="0E93BC7D" w:rsidR="0066534D" w:rsidRDefault="0066534D" w:rsidP="0066534D">
      <w:pPr>
        <w:pStyle w:val="Ingenmellomrom"/>
        <w:numPr>
          <w:ilvl w:val="0"/>
          <w:numId w:val="1"/>
        </w:numPr>
        <w:rPr>
          <w:sz w:val="24"/>
          <w:szCs w:val="24"/>
        </w:rPr>
      </w:pPr>
      <w:r>
        <w:rPr>
          <w:sz w:val="24"/>
          <w:szCs w:val="24"/>
        </w:rPr>
        <w:t>Klarer barnet å smøre/dele opp maten selv?</w:t>
      </w:r>
    </w:p>
    <w:p w14:paraId="54B2D1D0" w14:textId="036F6913" w:rsidR="005E34C1" w:rsidRDefault="005E34C1" w:rsidP="005E34C1">
      <w:pPr>
        <w:pStyle w:val="Ingenmellomrom"/>
        <w:rPr>
          <w:sz w:val="24"/>
          <w:szCs w:val="24"/>
        </w:rPr>
      </w:pPr>
      <w:r>
        <w:rPr>
          <w:sz w:val="24"/>
          <w:szCs w:val="24"/>
        </w:rPr>
        <w:t>Annet:</w:t>
      </w:r>
    </w:p>
    <w:p w14:paraId="05985593" w14:textId="4AC4E8A8" w:rsidR="005E34C1" w:rsidRDefault="005E34C1" w:rsidP="005E34C1">
      <w:pPr>
        <w:pStyle w:val="Ingenmellomrom"/>
        <w:numPr>
          <w:ilvl w:val="0"/>
          <w:numId w:val="1"/>
        </w:numPr>
        <w:rPr>
          <w:sz w:val="24"/>
          <w:szCs w:val="24"/>
        </w:rPr>
      </w:pPr>
      <w:r>
        <w:rPr>
          <w:sz w:val="24"/>
          <w:szCs w:val="24"/>
        </w:rPr>
        <w:t>Er det flere barn i familien?</w:t>
      </w:r>
    </w:p>
    <w:p w14:paraId="7F1E5FA7" w14:textId="21E5F25C" w:rsidR="005E34C1" w:rsidRDefault="005E34C1" w:rsidP="005E34C1">
      <w:pPr>
        <w:pStyle w:val="Ingenmellomrom"/>
        <w:numPr>
          <w:ilvl w:val="0"/>
          <w:numId w:val="1"/>
        </w:numPr>
        <w:rPr>
          <w:sz w:val="24"/>
          <w:szCs w:val="24"/>
        </w:rPr>
      </w:pPr>
      <w:r>
        <w:rPr>
          <w:sz w:val="24"/>
          <w:szCs w:val="24"/>
        </w:rPr>
        <w:t>Er det hjelpebehov hos andre i familien?</w:t>
      </w:r>
    </w:p>
    <w:p w14:paraId="0D8F7B5B" w14:textId="79A02673" w:rsidR="005E34C1" w:rsidRDefault="005E34C1" w:rsidP="005E34C1">
      <w:pPr>
        <w:pStyle w:val="Ingenmellomrom"/>
        <w:numPr>
          <w:ilvl w:val="0"/>
          <w:numId w:val="1"/>
        </w:numPr>
        <w:rPr>
          <w:sz w:val="24"/>
          <w:szCs w:val="24"/>
        </w:rPr>
      </w:pPr>
      <w:r>
        <w:rPr>
          <w:sz w:val="24"/>
          <w:szCs w:val="24"/>
        </w:rPr>
        <w:t>Er du alene med omsorgen?</w:t>
      </w:r>
    </w:p>
    <w:p w14:paraId="0FF00423" w14:textId="1D980D48" w:rsidR="005E34C1" w:rsidRDefault="005E34C1" w:rsidP="005E34C1">
      <w:pPr>
        <w:pStyle w:val="Ingenmellomrom"/>
        <w:numPr>
          <w:ilvl w:val="0"/>
          <w:numId w:val="1"/>
        </w:numPr>
        <w:rPr>
          <w:sz w:val="24"/>
          <w:szCs w:val="24"/>
        </w:rPr>
      </w:pPr>
      <w:r>
        <w:rPr>
          <w:sz w:val="24"/>
          <w:szCs w:val="24"/>
        </w:rPr>
        <w:t>Har familien tapt inntekt fordi en av foreldrene må redusere eller være uten arbeid får å hjelpe barnet? Det kan være relevant ved vurderingen av pleiebehovets størrelse.</w:t>
      </w:r>
    </w:p>
    <w:p w14:paraId="6D4239A0" w14:textId="20A9B15A" w:rsidR="005E34C1" w:rsidRDefault="005E34C1" w:rsidP="005E34C1">
      <w:pPr>
        <w:pStyle w:val="Ingenmellomrom"/>
        <w:rPr>
          <w:sz w:val="24"/>
          <w:szCs w:val="24"/>
        </w:rPr>
      </w:pPr>
    </w:p>
    <w:p w14:paraId="290597D9" w14:textId="64E71A04" w:rsidR="005E34C1" w:rsidRDefault="005E34C1" w:rsidP="005E34C1">
      <w:pPr>
        <w:pStyle w:val="Ingenmellomrom"/>
        <w:rPr>
          <w:b/>
          <w:bCs/>
          <w:sz w:val="28"/>
          <w:szCs w:val="28"/>
        </w:rPr>
      </w:pPr>
      <w:r>
        <w:rPr>
          <w:b/>
          <w:bCs/>
          <w:sz w:val="28"/>
          <w:szCs w:val="28"/>
        </w:rPr>
        <w:lastRenderedPageBreak/>
        <w:t>Omsorgsstønad:</w:t>
      </w:r>
    </w:p>
    <w:p w14:paraId="10DDF3D5" w14:textId="410441C5" w:rsidR="005E34C1" w:rsidRDefault="005E34C1" w:rsidP="005E34C1">
      <w:pPr>
        <w:pStyle w:val="Ingenmellomrom"/>
        <w:rPr>
          <w:sz w:val="24"/>
          <w:szCs w:val="24"/>
        </w:rPr>
      </w:pPr>
      <w:r>
        <w:rPr>
          <w:sz w:val="24"/>
          <w:szCs w:val="24"/>
        </w:rPr>
        <w:t>Omsorgsstønad fra kommunen har samme formål som hjelpestønad, men gis til den som gir omsorgen. Omsorgsstønad kan gis til personer som utfører særlig tyngende omsorgsarbeid for familie eller andre. Det er ikke et vilkår av vedkommende som utfører arbeidet må være i slekt med den hjelpetrengende, men er oftest brukt blant familiemedlemmer.</w:t>
      </w:r>
    </w:p>
    <w:p w14:paraId="5B5BFD74" w14:textId="0A66AE34" w:rsidR="005E34C1" w:rsidRDefault="006E1559" w:rsidP="005E34C1">
      <w:pPr>
        <w:pStyle w:val="Ingenmellomrom"/>
        <w:rPr>
          <w:b/>
          <w:bCs/>
          <w:sz w:val="24"/>
          <w:szCs w:val="24"/>
        </w:rPr>
      </w:pPr>
      <w:r>
        <w:rPr>
          <w:b/>
          <w:bCs/>
          <w:sz w:val="24"/>
          <w:szCs w:val="24"/>
        </w:rPr>
        <w:t>Kjekt å vite:</w:t>
      </w:r>
    </w:p>
    <w:p w14:paraId="2035B3FE" w14:textId="1F42462F" w:rsidR="006E1559" w:rsidRDefault="006E1559" w:rsidP="005E34C1">
      <w:pPr>
        <w:pStyle w:val="Ingenmellomrom"/>
        <w:rPr>
          <w:sz w:val="24"/>
          <w:szCs w:val="24"/>
        </w:rPr>
      </w:pPr>
      <w:r>
        <w:rPr>
          <w:sz w:val="24"/>
          <w:szCs w:val="24"/>
        </w:rPr>
        <w:t xml:space="preserve">Omsorgsstønad er skattepliktig inntekt. </w:t>
      </w:r>
    </w:p>
    <w:p w14:paraId="4C8B3BE9" w14:textId="5A9314A6" w:rsidR="006E1559" w:rsidRDefault="006E1559" w:rsidP="005E34C1">
      <w:pPr>
        <w:pStyle w:val="Ingenmellomrom"/>
        <w:rPr>
          <w:sz w:val="24"/>
          <w:szCs w:val="24"/>
        </w:rPr>
      </w:pPr>
      <w:r>
        <w:rPr>
          <w:sz w:val="24"/>
          <w:szCs w:val="24"/>
        </w:rPr>
        <w:t xml:space="preserve">Har omsorgsgiver uførepensjon kan utbetaling av omsorgsstønad komme i konflikt med det man kan tjene ved siden av uførepensjonen. </w:t>
      </w:r>
    </w:p>
    <w:p w14:paraId="6F812407" w14:textId="77777777" w:rsidR="00A71B10" w:rsidRDefault="006E1559" w:rsidP="005E34C1">
      <w:pPr>
        <w:pStyle w:val="Ingenmellomrom"/>
        <w:rPr>
          <w:sz w:val="24"/>
          <w:szCs w:val="24"/>
        </w:rPr>
      </w:pPr>
      <w:r>
        <w:rPr>
          <w:sz w:val="24"/>
          <w:szCs w:val="24"/>
        </w:rPr>
        <w:t>Kommunen har plikt til å ha et tilbud om omsorgsstønad, men den enkelte har ikke noe rettskrav på omsorgsstønad. Det betyr at kommunen kan svare på en søknad ved å tilby andre tjenester som imøtekommer omsorgsbehovet, for eksempel avlastning, plass på institusjon etc. Praksisen om omsorgsstønad varierer fra kommune til kommune og avhenger av kommunens økonomi og pri</w:t>
      </w:r>
      <w:r w:rsidR="00A71B10">
        <w:rPr>
          <w:sz w:val="24"/>
          <w:szCs w:val="24"/>
        </w:rPr>
        <w:t>oriteringer</w:t>
      </w:r>
      <w:r>
        <w:rPr>
          <w:sz w:val="24"/>
          <w:szCs w:val="24"/>
        </w:rPr>
        <w:t>.</w:t>
      </w:r>
      <w:r w:rsidR="00A71B10">
        <w:rPr>
          <w:sz w:val="24"/>
          <w:szCs w:val="24"/>
        </w:rPr>
        <w:t xml:space="preserve"> </w:t>
      </w:r>
    </w:p>
    <w:p w14:paraId="60523599" w14:textId="77777777" w:rsidR="00A71B10" w:rsidRDefault="00A71B10" w:rsidP="005E34C1">
      <w:pPr>
        <w:pStyle w:val="Ingenmellomrom"/>
        <w:rPr>
          <w:sz w:val="24"/>
          <w:szCs w:val="24"/>
        </w:rPr>
      </w:pPr>
      <w:r>
        <w:rPr>
          <w:sz w:val="24"/>
          <w:szCs w:val="24"/>
        </w:rPr>
        <w:t>Når kommunen skal vurdere en søknad om omsorgsstønad skal de legge vekt på om omsorgsarbeidet er særlig tyngende, om omsorgsarbeidet gjelder nødvendige omsorgsoppgaver, om omsorg fra søkeren er til det beste for den som trenger hjelp og kommunen sine ressurser.</w:t>
      </w:r>
    </w:p>
    <w:p w14:paraId="578BFB4C" w14:textId="7F93BC39" w:rsidR="006E1559" w:rsidRDefault="00A71B10" w:rsidP="005E34C1">
      <w:pPr>
        <w:pStyle w:val="Ingenmellomrom"/>
        <w:rPr>
          <w:sz w:val="24"/>
          <w:szCs w:val="24"/>
        </w:rPr>
      </w:pPr>
      <w:r>
        <w:rPr>
          <w:sz w:val="24"/>
          <w:szCs w:val="24"/>
        </w:rPr>
        <w:t xml:space="preserve">Kommunen kan kreve at det søkes om hjelpestønad før man tar stilling til om omsorgsstønad skal ytes i tillegg til en eventuell hjelpestønad. Kommunen kan avkorte omsorgsstønaden dersom hjelpestønaden og omsorgsstønaden til sammen overstiger det som er rimelig å gi for å kompensere økonomisk for omsorgen. </w:t>
      </w:r>
    </w:p>
    <w:p w14:paraId="61A8C680" w14:textId="22D3F6A4" w:rsidR="00A71B10" w:rsidRDefault="00A71B10" w:rsidP="005E34C1">
      <w:pPr>
        <w:pStyle w:val="Ingenmellomrom"/>
        <w:rPr>
          <w:sz w:val="24"/>
          <w:szCs w:val="24"/>
        </w:rPr>
      </w:pPr>
    </w:p>
    <w:p w14:paraId="38A9B8C3" w14:textId="0ABA45E5" w:rsidR="00A71B10" w:rsidRDefault="00A71B10" w:rsidP="005E34C1">
      <w:pPr>
        <w:pStyle w:val="Ingenmellomrom"/>
        <w:rPr>
          <w:b/>
          <w:bCs/>
          <w:sz w:val="28"/>
          <w:szCs w:val="28"/>
        </w:rPr>
      </w:pPr>
      <w:r>
        <w:rPr>
          <w:b/>
          <w:bCs/>
          <w:sz w:val="28"/>
          <w:szCs w:val="28"/>
        </w:rPr>
        <w:t>Begge deler? Ja takk!</w:t>
      </w:r>
    </w:p>
    <w:p w14:paraId="0A72B93B" w14:textId="77777777" w:rsidR="000B6F57" w:rsidRDefault="00A71B10" w:rsidP="005E34C1">
      <w:pPr>
        <w:pStyle w:val="Ingenmellomrom"/>
        <w:rPr>
          <w:sz w:val="24"/>
          <w:szCs w:val="24"/>
        </w:rPr>
      </w:pPr>
      <w:r>
        <w:rPr>
          <w:sz w:val="24"/>
          <w:szCs w:val="24"/>
        </w:rPr>
        <w:t xml:space="preserve">Ved å søke om hjelpestønad og omsorgsstønad samtidig sparer du energi og tid. </w:t>
      </w:r>
    </w:p>
    <w:p w14:paraId="2718191E" w14:textId="6E38CDD9" w:rsidR="00A71B10" w:rsidRDefault="00A71B10" w:rsidP="005E34C1">
      <w:pPr>
        <w:pStyle w:val="Ingenmellomrom"/>
        <w:rPr>
          <w:sz w:val="24"/>
          <w:szCs w:val="24"/>
        </w:rPr>
      </w:pPr>
      <w:r>
        <w:rPr>
          <w:sz w:val="24"/>
          <w:szCs w:val="24"/>
        </w:rPr>
        <w:t>Ved å beskrive hjelpebehovet i et eget vedlegg, kan det brukes til begge søknadene</w:t>
      </w:r>
      <w:r w:rsidR="000B6F57">
        <w:rPr>
          <w:sz w:val="24"/>
          <w:szCs w:val="24"/>
        </w:rPr>
        <w:t>.</w:t>
      </w:r>
    </w:p>
    <w:p w14:paraId="143DDE42" w14:textId="0E92BDDE" w:rsidR="000B6F57" w:rsidRDefault="000B6F57" w:rsidP="005E34C1">
      <w:pPr>
        <w:pStyle w:val="Ingenmellomrom"/>
        <w:rPr>
          <w:sz w:val="24"/>
          <w:szCs w:val="24"/>
        </w:rPr>
      </w:pPr>
      <w:r>
        <w:rPr>
          <w:sz w:val="24"/>
          <w:szCs w:val="24"/>
        </w:rPr>
        <w:t>Til søknad om omsorgsstønad kan det være lurt å legge ved en kopi av søknaden om hjelpestønaden, dersom du allerede mottar hjelpestønad, sparer du tid ved å legge ved kopi av vedtaket.</w:t>
      </w:r>
    </w:p>
    <w:p w14:paraId="2E8A942A" w14:textId="1562D0AC" w:rsidR="000B6F57" w:rsidRDefault="000B6F57" w:rsidP="005E34C1">
      <w:pPr>
        <w:pStyle w:val="Ingenmellomrom"/>
        <w:rPr>
          <w:sz w:val="24"/>
          <w:szCs w:val="24"/>
        </w:rPr>
      </w:pPr>
    </w:p>
    <w:p w14:paraId="0AEC1FEB" w14:textId="5F309BF5" w:rsidR="000B6F57" w:rsidRPr="000B6F57" w:rsidRDefault="000B6F57" w:rsidP="005E34C1">
      <w:pPr>
        <w:pStyle w:val="Ingenmellomrom"/>
        <w:rPr>
          <w:sz w:val="20"/>
          <w:szCs w:val="20"/>
        </w:rPr>
      </w:pPr>
      <w:r>
        <w:rPr>
          <w:sz w:val="20"/>
          <w:szCs w:val="20"/>
        </w:rPr>
        <w:t>Oppdatert 22.06.2022</w:t>
      </w:r>
    </w:p>
    <w:p w14:paraId="01DB4275" w14:textId="77777777" w:rsidR="00C0480B" w:rsidRPr="00C0480B" w:rsidRDefault="00C0480B" w:rsidP="00C0480B">
      <w:pPr>
        <w:pStyle w:val="Ingenmellomrom"/>
      </w:pPr>
    </w:p>
    <w:sectPr w:rsidR="00C0480B" w:rsidRPr="00C048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B635BE"/>
    <w:multiLevelType w:val="hybridMultilevel"/>
    <w:tmpl w:val="164A6BB2"/>
    <w:lvl w:ilvl="0" w:tplc="5286753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066492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80B"/>
    <w:rsid w:val="000B6F57"/>
    <w:rsid w:val="005E34C1"/>
    <w:rsid w:val="0066534D"/>
    <w:rsid w:val="006E1559"/>
    <w:rsid w:val="00A001CB"/>
    <w:rsid w:val="00A71B10"/>
    <w:rsid w:val="00A9459E"/>
    <w:rsid w:val="00C0480B"/>
    <w:rsid w:val="00DA08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72063"/>
  <w15:chartTrackingRefBased/>
  <w15:docId w15:val="{769EDB1C-3F7B-49FF-B1A9-C90B65F11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C048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649</Words>
  <Characters>3441</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Abrahamsen</dc:creator>
  <cp:keywords/>
  <dc:description/>
  <cp:lastModifiedBy>Karina Abrahamsen</cp:lastModifiedBy>
  <cp:revision>1</cp:revision>
  <dcterms:created xsi:type="dcterms:W3CDTF">2022-06-22T14:57:00Z</dcterms:created>
  <dcterms:modified xsi:type="dcterms:W3CDTF">2022-06-22T15:36:00Z</dcterms:modified>
</cp:coreProperties>
</file>